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2D83E" w14:textId="77777777" w:rsidR="005771C9" w:rsidRPr="00763B06" w:rsidRDefault="005771C9" w:rsidP="00763B06">
      <w:pPr>
        <w:spacing w:before="100" w:beforeAutospacing="1" w:after="100" w:afterAutospacing="1"/>
        <w:jc w:val="both"/>
        <w:rPr>
          <w:rFonts w:ascii="Times New Roman" w:hAnsi="Times New Roman" w:cs="Times New Roman"/>
          <w:b/>
          <w:bCs/>
          <w:sz w:val="22"/>
          <w:szCs w:val="22"/>
        </w:rPr>
      </w:pPr>
      <w:r w:rsidRPr="00763B06">
        <w:rPr>
          <w:rFonts w:ascii="Times New Roman" w:hAnsi="Times New Roman" w:cs="Times New Roman"/>
          <w:b/>
          <w:bCs/>
          <w:sz w:val="22"/>
          <w:szCs w:val="22"/>
        </w:rPr>
        <w:t>Soma’da Yaşanan Maden Göçüğü Üzerine</w:t>
      </w:r>
    </w:p>
    <w:p w14:paraId="7D3E9DEF" w14:textId="2F88FA5D" w:rsidR="005771C9" w:rsidRPr="00763B06" w:rsidRDefault="005771C9" w:rsidP="00763B06">
      <w:pPr>
        <w:spacing w:before="100" w:beforeAutospacing="1" w:after="100" w:afterAutospacing="1"/>
        <w:jc w:val="both"/>
        <w:rPr>
          <w:rFonts w:ascii="Times New Roman" w:hAnsi="Times New Roman" w:cs="Times New Roman"/>
          <w:sz w:val="22"/>
          <w:szCs w:val="22"/>
        </w:rPr>
      </w:pPr>
      <w:r w:rsidRPr="00763B06">
        <w:rPr>
          <w:rFonts w:ascii="Times New Roman" w:hAnsi="Times New Roman" w:cs="Times New Roman"/>
          <w:sz w:val="22"/>
          <w:szCs w:val="22"/>
        </w:rPr>
        <w:t xml:space="preserve">1 Ekim 2026 tarihinde Manisa’nın Soma ilçesinde bir maden işletmesinde meydana gelen göçükte çalışanların göçük altında kaldığı bildirilmiştir. Yapılan açıklamalara göre </w:t>
      </w:r>
      <w:r w:rsidR="00954322">
        <w:rPr>
          <w:rFonts w:ascii="Times New Roman" w:hAnsi="Times New Roman" w:cs="Times New Roman"/>
          <w:sz w:val="22"/>
          <w:szCs w:val="22"/>
        </w:rPr>
        <w:t>beş</w:t>
      </w:r>
      <w:r w:rsidRPr="00763B06">
        <w:rPr>
          <w:rFonts w:ascii="Times New Roman" w:hAnsi="Times New Roman" w:cs="Times New Roman"/>
          <w:sz w:val="22"/>
          <w:szCs w:val="22"/>
        </w:rPr>
        <w:t xml:space="preserve"> madencimizin </w:t>
      </w:r>
      <w:r w:rsidR="00954322">
        <w:rPr>
          <w:rFonts w:ascii="Times New Roman" w:hAnsi="Times New Roman" w:cs="Times New Roman"/>
          <w:sz w:val="22"/>
          <w:szCs w:val="22"/>
        </w:rPr>
        <w:t>yaşamını yitirdiği açıklanmış,</w:t>
      </w:r>
      <w:bookmarkStart w:id="0" w:name="_GoBack"/>
      <w:bookmarkEnd w:id="0"/>
      <w:r w:rsidRPr="00763B06">
        <w:rPr>
          <w:rFonts w:ascii="Times New Roman" w:hAnsi="Times New Roman" w:cs="Times New Roman"/>
          <w:sz w:val="22"/>
          <w:szCs w:val="22"/>
        </w:rPr>
        <w:t xml:space="preserve"> </w:t>
      </w:r>
      <w:r w:rsidR="00954322" w:rsidRPr="00763B06">
        <w:rPr>
          <w:rFonts w:ascii="Times New Roman" w:hAnsi="Times New Roman" w:cs="Times New Roman"/>
          <w:sz w:val="22"/>
          <w:szCs w:val="22"/>
        </w:rPr>
        <w:t>iki</w:t>
      </w:r>
      <w:r w:rsidR="00954322">
        <w:rPr>
          <w:rFonts w:ascii="Times New Roman" w:hAnsi="Times New Roman" w:cs="Times New Roman"/>
          <w:sz w:val="22"/>
          <w:szCs w:val="22"/>
        </w:rPr>
        <w:t xml:space="preserve"> madenci sağ olarak kurtarılmıştır</w:t>
      </w:r>
      <w:r w:rsidRPr="00763B06">
        <w:rPr>
          <w:rFonts w:ascii="Times New Roman" w:hAnsi="Times New Roman" w:cs="Times New Roman"/>
          <w:sz w:val="22"/>
          <w:szCs w:val="22"/>
        </w:rPr>
        <w:t>.</w:t>
      </w:r>
    </w:p>
    <w:p w14:paraId="0D16B891" w14:textId="77777777" w:rsidR="00763B06" w:rsidRPr="00763B06" w:rsidRDefault="00763B06" w:rsidP="00763B06">
      <w:pPr>
        <w:pStyle w:val="NormalWeb"/>
        <w:jc w:val="both"/>
        <w:rPr>
          <w:sz w:val="22"/>
          <w:szCs w:val="22"/>
        </w:rPr>
      </w:pPr>
      <w:r w:rsidRPr="00763B06">
        <w:rPr>
          <w:sz w:val="22"/>
          <w:szCs w:val="22"/>
        </w:rPr>
        <w:t xml:space="preserve">Soma’da yeniden yaşanan bu acı, madencilerin güvenli ve sağlıklı çalışma hakkının korunması için verilen sözlerin somut uygulamalarla karşılık bulması gerektiğini bir kez daha hatırlatmaktadır. İşçilerin yaşamını korumak, üretimin ve ekonomik hedeflerin önünde tutulması gereken temel bir sorumluluktur. Göçüğün nedenleri, çalışma koşulları ve denetim süreçleri bağımsız, bilimsel ve şeffaf biçimde araştırılmalıdır. Varsa ihmaller ve sorumluluklar bütün yönleriyle ortaya konulmalı, inceleme sonuçları kamuoyuyla paylaşılmalıdır. </w:t>
      </w:r>
    </w:p>
    <w:p w14:paraId="5DA685FB" w14:textId="77777777" w:rsidR="00763B06" w:rsidRPr="00763B06" w:rsidRDefault="00763B06" w:rsidP="00763B06">
      <w:pPr>
        <w:pStyle w:val="NormalWeb"/>
        <w:jc w:val="both"/>
        <w:rPr>
          <w:sz w:val="22"/>
          <w:szCs w:val="22"/>
        </w:rPr>
      </w:pPr>
      <w:r w:rsidRPr="00763B06">
        <w:rPr>
          <w:sz w:val="22"/>
          <w:szCs w:val="22"/>
        </w:rPr>
        <w:t>Türk Toraks Derneği Mesleksel Akciğer Hastalıkları Çalışma Grubu olarak, madencilerin sağlığının yalnızca göçük ve diğer akut olaylar sırasında gündeme gelmemesi gerektiğini vurguluyoruz. Maden tozlarına uzun süreli maruziyetin yol açabildiği pnömokonyozlar ve diğer mesleksel akciğer hastalıkları da çalışanların yaşamını ve sağlığını tehdit etmektedir. Güvenli çalışma ortamı ile meslek hastalıklarının önlenmesi aynı koruyucu yaklaşımın ayrılmaz parçalarıdır.</w:t>
      </w:r>
    </w:p>
    <w:p w14:paraId="586EE671" w14:textId="77777777" w:rsidR="00763B06" w:rsidRPr="00763B06" w:rsidRDefault="00763B06" w:rsidP="00763B06">
      <w:pPr>
        <w:pStyle w:val="NormalWeb"/>
        <w:jc w:val="both"/>
        <w:rPr>
          <w:sz w:val="22"/>
          <w:szCs w:val="22"/>
        </w:rPr>
      </w:pPr>
      <w:r w:rsidRPr="00763B06">
        <w:rPr>
          <w:sz w:val="22"/>
          <w:szCs w:val="22"/>
        </w:rPr>
        <w:t>Bu nedenle;</w:t>
      </w:r>
    </w:p>
    <w:p w14:paraId="318B6B59" w14:textId="77777777" w:rsidR="00763B06" w:rsidRPr="00763B06" w:rsidRDefault="00763B06" w:rsidP="00763B06">
      <w:pPr>
        <w:pStyle w:val="NormalWeb"/>
        <w:numPr>
          <w:ilvl w:val="0"/>
          <w:numId w:val="4"/>
        </w:numPr>
        <w:jc w:val="both"/>
        <w:rPr>
          <w:sz w:val="22"/>
          <w:szCs w:val="22"/>
        </w:rPr>
      </w:pPr>
      <w:r w:rsidRPr="00763B06">
        <w:rPr>
          <w:sz w:val="22"/>
          <w:szCs w:val="22"/>
        </w:rPr>
        <w:t>Göçük riskine karşı mühendislik önlemleri, uygun tahkimat ve düzenli teknik kontroller eksiksiz uygulanmalıdır.</w:t>
      </w:r>
    </w:p>
    <w:p w14:paraId="4CA1F732" w14:textId="77777777" w:rsidR="00763B06" w:rsidRPr="00763B06" w:rsidRDefault="00763B06" w:rsidP="00763B06">
      <w:pPr>
        <w:pStyle w:val="NormalWeb"/>
        <w:numPr>
          <w:ilvl w:val="0"/>
          <w:numId w:val="4"/>
        </w:numPr>
        <w:jc w:val="both"/>
        <w:rPr>
          <w:sz w:val="22"/>
          <w:szCs w:val="22"/>
        </w:rPr>
      </w:pPr>
      <w:r w:rsidRPr="00763B06">
        <w:rPr>
          <w:sz w:val="22"/>
          <w:szCs w:val="22"/>
        </w:rPr>
        <w:t>Etkin havalandırma, tozun kaynağında kontrolü ve düzenli maruziyet ölçümleri sağlanmalı; kişisel koruyucu donanımlar temel önlemlerin yerine geçirilmemelidir.</w:t>
      </w:r>
    </w:p>
    <w:p w14:paraId="7C95060A" w14:textId="77777777" w:rsidR="00763B06" w:rsidRPr="00763B06" w:rsidRDefault="00763B06" w:rsidP="00763B06">
      <w:pPr>
        <w:pStyle w:val="NormalWeb"/>
        <w:numPr>
          <w:ilvl w:val="0"/>
          <w:numId w:val="4"/>
        </w:numPr>
        <w:jc w:val="both"/>
        <w:rPr>
          <w:sz w:val="22"/>
          <w:szCs w:val="22"/>
        </w:rPr>
      </w:pPr>
      <w:r w:rsidRPr="00763B06">
        <w:rPr>
          <w:sz w:val="22"/>
          <w:szCs w:val="22"/>
        </w:rPr>
        <w:t>İş sağlığı ve güvenliği denetimleri bağımsız, etkin ve yaptırım gücü olan bir yapıda yürütülmelidir.</w:t>
      </w:r>
    </w:p>
    <w:p w14:paraId="7C159568" w14:textId="77777777" w:rsidR="00763B06" w:rsidRPr="00763B06" w:rsidRDefault="00763B06" w:rsidP="00763B06">
      <w:pPr>
        <w:pStyle w:val="NormalWeb"/>
        <w:numPr>
          <w:ilvl w:val="0"/>
          <w:numId w:val="4"/>
        </w:numPr>
        <w:jc w:val="both"/>
        <w:rPr>
          <w:sz w:val="22"/>
          <w:szCs w:val="22"/>
        </w:rPr>
      </w:pPr>
      <w:r w:rsidRPr="00763B06">
        <w:rPr>
          <w:sz w:val="22"/>
          <w:szCs w:val="22"/>
        </w:rPr>
        <w:t>Çalışanların sağlık gözetimi düzenli yapılmalı; mesleksel akciğer hastalıklarının erken tanısı, bildirimi ve uygun uzmanlık hizmetlerine erişimi sağlanmalıdır.</w:t>
      </w:r>
    </w:p>
    <w:p w14:paraId="6311A6A6" w14:textId="77777777" w:rsidR="00763B06" w:rsidRPr="00763B06" w:rsidRDefault="00763B06" w:rsidP="00763B06">
      <w:pPr>
        <w:pStyle w:val="NormalWeb"/>
        <w:numPr>
          <w:ilvl w:val="0"/>
          <w:numId w:val="4"/>
        </w:numPr>
        <w:jc w:val="both"/>
        <w:rPr>
          <w:sz w:val="22"/>
          <w:szCs w:val="22"/>
        </w:rPr>
      </w:pPr>
      <w:r w:rsidRPr="00763B06">
        <w:rPr>
          <w:sz w:val="22"/>
          <w:szCs w:val="22"/>
        </w:rPr>
        <w:t>İşçilerin tehlikeleri baskı altında kalmadan bildirebilmesi ve ciddi tehlike karşısında güvenliğini koruyabilmesi güvence altına alınmalıdır.</w:t>
      </w:r>
    </w:p>
    <w:p w14:paraId="37330F7D" w14:textId="77777777" w:rsidR="00763B06" w:rsidRPr="00763B06" w:rsidRDefault="00763B06" w:rsidP="00763B06">
      <w:pPr>
        <w:pStyle w:val="NormalWeb"/>
        <w:numPr>
          <w:ilvl w:val="0"/>
          <w:numId w:val="4"/>
        </w:numPr>
        <w:jc w:val="both"/>
        <w:rPr>
          <w:sz w:val="22"/>
          <w:szCs w:val="22"/>
        </w:rPr>
      </w:pPr>
      <w:r w:rsidRPr="00763B06">
        <w:rPr>
          <w:sz w:val="22"/>
          <w:szCs w:val="22"/>
        </w:rPr>
        <w:t>Olaydan etkilenen işçiler, aileleri ve çalışma arkadaşlarına gerekli tıbbi, psikososyal ve sosyal destek sunulmalıdır.</w:t>
      </w:r>
    </w:p>
    <w:p w14:paraId="541C3283" w14:textId="77777777" w:rsidR="005771C9" w:rsidRPr="00763B06" w:rsidRDefault="005771C9" w:rsidP="00763B06">
      <w:pPr>
        <w:spacing w:before="100" w:beforeAutospacing="1" w:after="100" w:afterAutospacing="1"/>
        <w:jc w:val="both"/>
        <w:rPr>
          <w:rFonts w:ascii="Times New Roman" w:eastAsia="Times New Roman" w:hAnsi="Times New Roman" w:cs="Times New Roman"/>
          <w:kern w:val="0"/>
          <w:sz w:val="22"/>
          <w:szCs w:val="22"/>
          <w:lang w:eastAsia="tr-TR"/>
          <w14:ligatures w14:val="none"/>
        </w:rPr>
      </w:pPr>
      <w:r w:rsidRPr="00763B06">
        <w:rPr>
          <w:rFonts w:ascii="Times New Roman" w:eastAsia="Times New Roman" w:hAnsi="Times New Roman" w:cs="Times New Roman"/>
          <w:kern w:val="0"/>
          <w:sz w:val="22"/>
          <w:szCs w:val="22"/>
          <w:lang w:eastAsia="tr-TR"/>
          <w14:ligatures w14:val="none"/>
        </w:rPr>
        <w:t>Türk Toraks Derneği Mesleksel Akciğer Hastalıkları Çalışma Grubu olarak, Soma’da yaşanan olayda hayatını kaybeden madencimize bir kez daha rahmet, ailesine ve tüm yakınlarına başsağlığı diliyor; göçük altında bulunan madencilerimizin bir an önce sağ salim kurtarılmasını diliyoruz.</w:t>
      </w:r>
    </w:p>
    <w:p w14:paraId="58CAADE5" w14:textId="77777777" w:rsidR="002302E4" w:rsidRPr="00763B06" w:rsidRDefault="002302E4" w:rsidP="00763B06">
      <w:pPr>
        <w:shd w:val="clear" w:color="auto" w:fill="FFFFFF"/>
        <w:spacing w:after="180"/>
        <w:rPr>
          <w:rFonts w:ascii="Times New Roman" w:eastAsia="Times New Roman" w:hAnsi="Times New Roman" w:cs="Times New Roman"/>
          <w:color w:val="222222"/>
          <w:kern w:val="0"/>
          <w:sz w:val="22"/>
          <w:szCs w:val="22"/>
          <w:lang w:eastAsia="tr-TR"/>
          <w14:ligatures w14:val="none"/>
        </w:rPr>
      </w:pPr>
      <w:r w:rsidRPr="00763B06">
        <w:rPr>
          <w:rFonts w:ascii="Times New Roman" w:eastAsia="Times New Roman" w:hAnsi="Times New Roman" w:cs="Times New Roman"/>
          <w:b/>
          <w:bCs/>
          <w:color w:val="222222"/>
          <w:kern w:val="0"/>
          <w:sz w:val="22"/>
          <w:szCs w:val="22"/>
          <w:lang w:eastAsia="tr-TR"/>
          <w14:ligatures w14:val="none"/>
        </w:rPr>
        <w:t>Türk Toraks Derneği</w:t>
      </w:r>
      <w:r w:rsidRPr="00763B06">
        <w:rPr>
          <w:rFonts w:ascii="Times New Roman" w:eastAsia="Times New Roman" w:hAnsi="Times New Roman" w:cs="Times New Roman"/>
          <w:b/>
          <w:bCs/>
          <w:color w:val="222222"/>
          <w:kern w:val="0"/>
          <w:sz w:val="22"/>
          <w:szCs w:val="22"/>
          <w:lang w:eastAsia="tr-TR"/>
          <w14:ligatures w14:val="none"/>
        </w:rPr>
        <w:br/>
        <w:t>Mesleksel Akciğer Hastalıkları Çalışma Grubu</w:t>
      </w:r>
    </w:p>
    <w:p w14:paraId="727E1004" w14:textId="77777777" w:rsidR="006001B2" w:rsidRPr="00763B06" w:rsidRDefault="006001B2" w:rsidP="00763B06">
      <w:pPr>
        <w:jc w:val="both"/>
        <w:rPr>
          <w:sz w:val="22"/>
          <w:szCs w:val="22"/>
        </w:rPr>
      </w:pPr>
    </w:p>
    <w:sectPr w:rsidR="006001B2" w:rsidRPr="00763B06" w:rsidSect="003A2D4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6AE6"/>
    <w:multiLevelType w:val="multilevel"/>
    <w:tmpl w:val="9EBC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C01CF"/>
    <w:multiLevelType w:val="multilevel"/>
    <w:tmpl w:val="3760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3A66AB"/>
    <w:multiLevelType w:val="multilevel"/>
    <w:tmpl w:val="EE90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E67998"/>
    <w:multiLevelType w:val="multilevel"/>
    <w:tmpl w:val="36BA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2E4"/>
    <w:rsid w:val="001D03C6"/>
    <w:rsid w:val="002302E4"/>
    <w:rsid w:val="002577A4"/>
    <w:rsid w:val="003A2D4D"/>
    <w:rsid w:val="0049201A"/>
    <w:rsid w:val="005771C9"/>
    <w:rsid w:val="006001B2"/>
    <w:rsid w:val="00763B06"/>
    <w:rsid w:val="00782F8B"/>
    <w:rsid w:val="00954322"/>
    <w:rsid w:val="00CE13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805BE"/>
  <w15:chartTrackingRefBased/>
  <w15:docId w15:val="{9E483E10-4175-1E40-ADEE-F57E8AAB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2302E4"/>
    <w:pPr>
      <w:spacing w:before="100" w:beforeAutospacing="1" w:after="100" w:afterAutospacing="1"/>
      <w:outlineLvl w:val="1"/>
    </w:pPr>
    <w:rPr>
      <w:rFonts w:ascii="Times New Roman" w:eastAsia="Times New Roman" w:hAnsi="Times New Roman" w:cs="Times New Roman"/>
      <w:b/>
      <w:bCs/>
      <w:kern w:val="0"/>
      <w:sz w:val="36"/>
      <w:szCs w:val="36"/>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302E4"/>
    <w:pPr>
      <w:spacing w:before="100" w:beforeAutospacing="1" w:after="100" w:afterAutospacing="1"/>
    </w:pPr>
    <w:rPr>
      <w:rFonts w:ascii="Times New Roman" w:eastAsia="Times New Roman" w:hAnsi="Times New Roman" w:cs="Times New Roman"/>
      <w:kern w:val="0"/>
      <w:lang w:eastAsia="tr-TR"/>
      <w14:ligatures w14:val="none"/>
    </w:rPr>
  </w:style>
  <w:style w:type="character" w:customStyle="1" w:styleId="Balk2Char">
    <w:name w:val="Başlık 2 Char"/>
    <w:basedOn w:val="VarsaylanParagrafYazTipi"/>
    <w:link w:val="Balk2"/>
    <w:uiPriority w:val="9"/>
    <w:rsid w:val="002302E4"/>
    <w:rPr>
      <w:rFonts w:ascii="Times New Roman" w:eastAsia="Times New Roman" w:hAnsi="Times New Roman" w:cs="Times New Roman"/>
      <w:b/>
      <w:bCs/>
      <w:kern w:val="0"/>
      <w:sz w:val="36"/>
      <w:szCs w:val="36"/>
      <w:lang w:eastAsia="tr-TR"/>
      <w14:ligatures w14:val="none"/>
    </w:rPr>
  </w:style>
  <w:style w:type="paragraph" w:customStyle="1" w:styleId="isselectedend">
    <w:name w:val="isselectedend"/>
    <w:basedOn w:val="Normal"/>
    <w:rsid w:val="002302E4"/>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2302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3839">
      <w:bodyDiv w:val="1"/>
      <w:marLeft w:val="0"/>
      <w:marRight w:val="0"/>
      <w:marTop w:val="0"/>
      <w:marBottom w:val="0"/>
      <w:divBdr>
        <w:top w:val="none" w:sz="0" w:space="0" w:color="auto"/>
        <w:left w:val="none" w:sz="0" w:space="0" w:color="auto"/>
        <w:bottom w:val="none" w:sz="0" w:space="0" w:color="auto"/>
        <w:right w:val="none" w:sz="0" w:space="0" w:color="auto"/>
      </w:divBdr>
    </w:div>
    <w:div w:id="627322815">
      <w:bodyDiv w:val="1"/>
      <w:marLeft w:val="0"/>
      <w:marRight w:val="0"/>
      <w:marTop w:val="0"/>
      <w:marBottom w:val="0"/>
      <w:divBdr>
        <w:top w:val="none" w:sz="0" w:space="0" w:color="auto"/>
        <w:left w:val="none" w:sz="0" w:space="0" w:color="auto"/>
        <w:bottom w:val="none" w:sz="0" w:space="0" w:color="auto"/>
        <w:right w:val="none" w:sz="0" w:space="0" w:color="auto"/>
      </w:divBdr>
    </w:div>
    <w:div w:id="1859805417">
      <w:bodyDiv w:val="1"/>
      <w:marLeft w:val="0"/>
      <w:marRight w:val="0"/>
      <w:marTop w:val="0"/>
      <w:marBottom w:val="0"/>
      <w:divBdr>
        <w:top w:val="none" w:sz="0" w:space="0" w:color="auto"/>
        <w:left w:val="none" w:sz="0" w:space="0" w:color="auto"/>
        <w:bottom w:val="none" w:sz="0" w:space="0" w:color="auto"/>
        <w:right w:val="none" w:sz="0" w:space="0" w:color="auto"/>
      </w:divBdr>
    </w:div>
    <w:div w:id="198989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364</Words>
  <Characters>2078</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nejdiye</dc:creator>
  <cp:keywords/>
  <dc:description/>
  <cp:lastModifiedBy>ozlem.kurt</cp:lastModifiedBy>
  <cp:revision>3</cp:revision>
  <dcterms:created xsi:type="dcterms:W3CDTF">2026-10-01T19:06:00Z</dcterms:created>
  <dcterms:modified xsi:type="dcterms:W3CDTF">2026-10-02T06:50:00Z</dcterms:modified>
</cp:coreProperties>
</file>